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4EBF" w14:textId="424958D6" w:rsidR="002B5D34" w:rsidRPr="002B5D34" w:rsidRDefault="00CB3B9F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Embedded NVQ </w:t>
      </w:r>
      <w:r w:rsidR="002B5D34" w:rsidRPr="002B5D34">
        <w:rPr>
          <w:sz w:val="56"/>
          <w:szCs w:val="56"/>
          <w:u w:val="single"/>
        </w:rPr>
        <w:t>Behaviours</w:t>
      </w:r>
    </w:p>
    <w:p w14:paraId="5F073F9B" w14:textId="5823A411" w:rsidR="00446E02" w:rsidRPr="002B5D34" w:rsidRDefault="002B5D34">
      <w:pPr>
        <w:rPr>
          <w:sz w:val="56"/>
          <w:szCs w:val="56"/>
        </w:rPr>
      </w:pPr>
      <w:r w:rsidRPr="002B5D34">
        <w:rPr>
          <w:sz w:val="56"/>
          <w:szCs w:val="56"/>
        </w:rPr>
        <w:t>Work reliably and effectively without close supervision • Accept responsibility for the work of themselves and others • Accept allocate and supervise technical and other tasks • Use oral, written and electronic methods for the communication of technical and other information • Work effectively with colleagues, other trades, clients, suppliers and the public • Undertake work in a way that contributes to sustainable development • Maintain and enhance competence in own area • Exercise responsibilities in an ethical manner.</w:t>
      </w:r>
    </w:p>
    <w:sectPr w:rsidR="00446E02" w:rsidRPr="002B5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34"/>
    <w:rsid w:val="002B5D34"/>
    <w:rsid w:val="00446E02"/>
    <w:rsid w:val="00C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7684"/>
  <w15:chartTrackingRefBased/>
  <w15:docId w15:val="{686BB2E9-881C-4177-AFDA-9655C4DD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2</cp:revision>
  <dcterms:created xsi:type="dcterms:W3CDTF">2018-01-17T14:29:00Z</dcterms:created>
  <dcterms:modified xsi:type="dcterms:W3CDTF">2021-03-11T11:51:00Z</dcterms:modified>
</cp:coreProperties>
</file>